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F5A2C" w14:textId="77777777" w:rsidR="00DB7884" w:rsidRPr="00DB7884" w:rsidRDefault="00DB7884" w:rsidP="00DB7884">
      <w:pPr>
        <w:spacing w:before="100" w:beforeAutospacing="1" w:after="100" w:afterAutospacing="1" w:line="240" w:lineRule="auto"/>
        <w:rPr>
          <w:rFonts w:ascii="Arial" w:eastAsia="Times New Roman" w:hAnsi="Arial" w:cs="Arial"/>
          <w:kern w:val="0"/>
          <w:sz w:val="24"/>
          <w:szCs w:val="24"/>
          <w14:ligatures w14:val="none"/>
        </w:rPr>
      </w:pPr>
      <w:r w:rsidRPr="00DB7884">
        <w:rPr>
          <w:rFonts w:ascii="Arial" w:eastAsia="Times New Roman" w:hAnsi="Arial" w:cs="Arial"/>
          <w:b/>
          <w:bCs/>
          <w:kern w:val="0"/>
          <w:sz w:val="24"/>
          <w:szCs w:val="24"/>
          <w14:ligatures w14:val="none"/>
        </w:rPr>
        <w:t>AFGC National Forage Week Press Release – 2025</w:t>
      </w:r>
      <w:r w:rsidRPr="00DB7884">
        <w:rPr>
          <w:rFonts w:ascii="Arial" w:eastAsia="Times New Roman" w:hAnsi="Arial" w:cs="Arial"/>
          <w:kern w:val="0"/>
          <w:sz w:val="24"/>
          <w:szCs w:val="24"/>
          <w14:ligatures w14:val="none"/>
        </w:rPr>
        <w:br/>
      </w:r>
      <w:r w:rsidRPr="00DB7884">
        <w:rPr>
          <w:rFonts w:ascii="Arial" w:eastAsia="Times New Roman" w:hAnsi="Arial" w:cs="Arial"/>
          <w:b/>
          <w:bCs/>
          <w:kern w:val="0"/>
          <w:sz w:val="24"/>
          <w:szCs w:val="24"/>
          <w14:ligatures w14:val="none"/>
        </w:rPr>
        <w:t>FOR IMMEDIATE RELEASE</w:t>
      </w:r>
    </w:p>
    <w:p w14:paraId="3BA31A76" w14:textId="77777777" w:rsidR="00DB7884" w:rsidRPr="00DB7884" w:rsidRDefault="00DB7884" w:rsidP="00DB7884">
      <w:pPr>
        <w:spacing w:before="100" w:beforeAutospacing="1" w:after="100" w:afterAutospacing="1" w:line="240" w:lineRule="auto"/>
        <w:outlineLvl w:val="2"/>
        <w:rPr>
          <w:rFonts w:ascii="Arial" w:eastAsia="Times New Roman" w:hAnsi="Arial" w:cs="Arial"/>
          <w:b/>
          <w:bCs/>
          <w:kern w:val="0"/>
          <w:sz w:val="24"/>
          <w:szCs w:val="24"/>
          <w14:ligatures w14:val="none"/>
        </w:rPr>
      </w:pPr>
      <w:r w:rsidRPr="00DB7884">
        <w:rPr>
          <w:rFonts w:ascii="Arial" w:eastAsia="Times New Roman" w:hAnsi="Arial" w:cs="Arial"/>
          <w:b/>
          <w:bCs/>
          <w:kern w:val="0"/>
          <w:sz w:val="24"/>
          <w:szCs w:val="24"/>
          <w14:ligatures w14:val="none"/>
        </w:rPr>
        <w:t>National Forage Week Highlights the Role of Forages in Land Conservation, Stewardship, and Agricultural Productivity</w:t>
      </w:r>
    </w:p>
    <w:p w14:paraId="7B3AEE7D" w14:textId="77777777" w:rsidR="00DB7884" w:rsidRPr="00DB7884" w:rsidRDefault="00DB7884" w:rsidP="00DB7884">
      <w:pPr>
        <w:spacing w:before="100" w:beforeAutospacing="1" w:after="100" w:afterAutospacing="1" w:line="240" w:lineRule="auto"/>
        <w:rPr>
          <w:rFonts w:ascii="Arial" w:eastAsia="Times New Roman" w:hAnsi="Arial" w:cs="Arial"/>
          <w:kern w:val="0"/>
          <w:sz w:val="24"/>
          <w:szCs w:val="24"/>
          <w14:ligatures w14:val="none"/>
        </w:rPr>
      </w:pPr>
      <w:r w:rsidRPr="00DB7884">
        <w:rPr>
          <w:rFonts w:ascii="Arial" w:eastAsia="Times New Roman" w:hAnsi="Arial" w:cs="Arial"/>
          <w:kern w:val="0"/>
          <w:sz w:val="24"/>
          <w:szCs w:val="24"/>
          <w14:ligatures w14:val="none"/>
        </w:rPr>
        <w:t xml:space="preserve">[City, Date] – The American Forage and Grassland Council (AFGC) proudly announces </w:t>
      </w:r>
      <w:r w:rsidRPr="00DB7884">
        <w:rPr>
          <w:rFonts w:ascii="Arial" w:eastAsia="Times New Roman" w:hAnsi="Arial" w:cs="Arial"/>
          <w:b/>
          <w:bCs/>
          <w:kern w:val="0"/>
          <w:sz w:val="24"/>
          <w:szCs w:val="24"/>
          <w14:ligatures w14:val="none"/>
        </w:rPr>
        <w:t>National Forage Week 2025</w:t>
      </w:r>
      <w:r w:rsidRPr="00DB7884">
        <w:rPr>
          <w:rFonts w:ascii="Arial" w:eastAsia="Times New Roman" w:hAnsi="Arial" w:cs="Arial"/>
          <w:kern w:val="0"/>
          <w:sz w:val="24"/>
          <w:szCs w:val="24"/>
          <w14:ligatures w14:val="none"/>
        </w:rPr>
        <w:t xml:space="preserve">, taking place </w:t>
      </w:r>
      <w:r w:rsidRPr="00DB7884">
        <w:rPr>
          <w:rFonts w:ascii="Arial" w:eastAsia="Times New Roman" w:hAnsi="Arial" w:cs="Arial"/>
          <w:b/>
          <w:bCs/>
          <w:kern w:val="0"/>
          <w:sz w:val="24"/>
          <w:szCs w:val="24"/>
          <w14:ligatures w14:val="none"/>
        </w:rPr>
        <w:t>June 15–21</w:t>
      </w:r>
      <w:r w:rsidRPr="00DB7884">
        <w:rPr>
          <w:rFonts w:ascii="Arial" w:eastAsia="Times New Roman" w:hAnsi="Arial" w:cs="Arial"/>
          <w:kern w:val="0"/>
          <w:sz w:val="24"/>
          <w:szCs w:val="24"/>
          <w14:ligatures w14:val="none"/>
        </w:rPr>
        <w:t>, as a nationwide celebration of the critical role forage systems play in conserving land, stewarding natural resources, and supporting production agriculture across the country.</w:t>
      </w:r>
    </w:p>
    <w:p w14:paraId="1EDC3882" w14:textId="77777777" w:rsidR="00DB7884" w:rsidRPr="00DB7884" w:rsidRDefault="00DB7884" w:rsidP="00DB7884">
      <w:pPr>
        <w:spacing w:before="100" w:beforeAutospacing="1" w:after="100" w:afterAutospacing="1" w:line="240" w:lineRule="auto"/>
        <w:rPr>
          <w:rFonts w:ascii="Arial" w:eastAsia="Times New Roman" w:hAnsi="Arial" w:cs="Arial"/>
          <w:kern w:val="0"/>
          <w:sz w:val="24"/>
          <w:szCs w:val="24"/>
          <w14:ligatures w14:val="none"/>
        </w:rPr>
      </w:pPr>
      <w:r w:rsidRPr="00DB7884">
        <w:rPr>
          <w:rFonts w:ascii="Arial" w:eastAsia="Times New Roman" w:hAnsi="Arial" w:cs="Arial"/>
          <w:kern w:val="0"/>
          <w:sz w:val="24"/>
          <w:szCs w:val="24"/>
          <w14:ligatures w14:val="none"/>
        </w:rPr>
        <w:t xml:space="preserve">Forage systems—comprised of grasses, legumes, and diverse plant communities—are the foundation of a healthy agricultural landscape. These systems not only provide high-quality feed for </w:t>
      </w:r>
      <w:proofErr w:type="gramStart"/>
      <w:r w:rsidRPr="00DB7884">
        <w:rPr>
          <w:rFonts w:ascii="Arial" w:eastAsia="Times New Roman" w:hAnsi="Arial" w:cs="Arial"/>
          <w:kern w:val="0"/>
          <w:sz w:val="24"/>
          <w:szCs w:val="24"/>
          <w14:ligatures w14:val="none"/>
        </w:rPr>
        <w:t>livestock, but</w:t>
      </w:r>
      <w:proofErr w:type="gramEnd"/>
      <w:r w:rsidRPr="00DB7884">
        <w:rPr>
          <w:rFonts w:ascii="Arial" w:eastAsia="Times New Roman" w:hAnsi="Arial" w:cs="Arial"/>
          <w:kern w:val="0"/>
          <w:sz w:val="24"/>
          <w:szCs w:val="24"/>
          <w14:ligatures w14:val="none"/>
        </w:rPr>
        <w:t xml:space="preserve"> also serve as essential tools for protecting natural resources and ensuring the long-term sustainability of working lands.</w:t>
      </w:r>
    </w:p>
    <w:p w14:paraId="017099E3" w14:textId="77777777" w:rsidR="00DB7884" w:rsidRPr="00DB7884" w:rsidRDefault="00DB7884" w:rsidP="00DB7884">
      <w:pPr>
        <w:spacing w:before="100" w:beforeAutospacing="1" w:after="100" w:afterAutospacing="1" w:line="240" w:lineRule="auto"/>
        <w:rPr>
          <w:rFonts w:ascii="Arial" w:eastAsia="Times New Roman" w:hAnsi="Arial" w:cs="Arial"/>
          <w:kern w:val="0"/>
          <w:sz w:val="24"/>
          <w:szCs w:val="24"/>
          <w14:ligatures w14:val="none"/>
        </w:rPr>
      </w:pPr>
      <w:r w:rsidRPr="00DB7884">
        <w:rPr>
          <w:rFonts w:ascii="Arial" w:eastAsia="Times New Roman" w:hAnsi="Arial" w:cs="Arial"/>
          <w:b/>
          <w:bCs/>
          <w:kern w:val="0"/>
          <w:sz w:val="24"/>
          <w:szCs w:val="24"/>
          <w14:ligatures w14:val="none"/>
        </w:rPr>
        <w:t>Here’s how forages make a difference:</w:t>
      </w:r>
    </w:p>
    <w:p w14:paraId="57CC57F4" w14:textId="77777777" w:rsidR="00DB7884" w:rsidRPr="00DB7884" w:rsidRDefault="00DB7884" w:rsidP="00DB7884">
      <w:pPr>
        <w:numPr>
          <w:ilvl w:val="0"/>
          <w:numId w:val="2"/>
        </w:numPr>
        <w:spacing w:before="100" w:beforeAutospacing="1" w:after="100" w:afterAutospacing="1" w:line="240" w:lineRule="auto"/>
        <w:rPr>
          <w:rFonts w:ascii="Arial" w:eastAsia="Times New Roman" w:hAnsi="Arial" w:cs="Arial"/>
          <w:kern w:val="0"/>
          <w:sz w:val="24"/>
          <w:szCs w:val="24"/>
          <w14:ligatures w14:val="none"/>
        </w:rPr>
      </w:pPr>
      <w:r w:rsidRPr="00DB7884">
        <w:rPr>
          <w:rFonts w:ascii="Arial" w:eastAsia="Times New Roman" w:hAnsi="Arial" w:cs="Arial"/>
          <w:b/>
          <w:bCs/>
          <w:kern w:val="0"/>
          <w:sz w:val="24"/>
          <w:szCs w:val="24"/>
          <w14:ligatures w14:val="none"/>
        </w:rPr>
        <w:t>Land Conservation</w:t>
      </w:r>
      <w:r w:rsidRPr="00DB7884">
        <w:rPr>
          <w:rFonts w:ascii="Arial" w:eastAsia="Times New Roman" w:hAnsi="Arial" w:cs="Arial"/>
          <w:kern w:val="0"/>
          <w:sz w:val="24"/>
          <w:szCs w:val="24"/>
          <w14:ligatures w14:val="none"/>
        </w:rPr>
        <w:t>: Forage crops reduce erosion, stabilize soil, and build organic matter, helping to preserve our most valuable natural asset—productive farmland.</w:t>
      </w:r>
    </w:p>
    <w:p w14:paraId="55571836" w14:textId="77777777" w:rsidR="00DB7884" w:rsidRPr="00DB7884" w:rsidRDefault="00DB7884" w:rsidP="00DB7884">
      <w:pPr>
        <w:numPr>
          <w:ilvl w:val="0"/>
          <w:numId w:val="2"/>
        </w:numPr>
        <w:spacing w:before="100" w:beforeAutospacing="1" w:after="100" w:afterAutospacing="1" w:line="240" w:lineRule="auto"/>
        <w:rPr>
          <w:rFonts w:ascii="Arial" w:eastAsia="Times New Roman" w:hAnsi="Arial" w:cs="Arial"/>
          <w:kern w:val="0"/>
          <w:sz w:val="24"/>
          <w:szCs w:val="24"/>
          <w14:ligatures w14:val="none"/>
        </w:rPr>
      </w:pPr>
      <w:r w:rsidRPr="00DB7884">
        <w:rPr>
          <w:rFonts w:ascii="Arial" w:eastAsia="Times New Roman" w:hAnsi="Arial" w:cs="Arial"/>
          <w:b/>
          <w:bCs/>
          <w:kern w:val="0"/>
          <w:sz w:val="24"/>
          <w:szCs w:val="24"/>
          <w14:ligatures w14:val="none"/>
        </w:rPr>
        <w:t>Natural Resource Stewardship</w:t>
      </w:r>
      <w:r w:rsidRPr="00DB7884">
        <w:rPr>
          <w:rFonts w:ascii="Arial" w:eastAsia="Times New Roman" w:hAnsi="Arial" w:cs="Arial"/>
          <w:kern w:val="0"/>
          <w:sz w:val="24"/>
          <w:szCs w:val="24"/>
          <w14:ligatures w14:val="none"/>
        </w:rPr>
        <w:t>: Well-managed forage systems enhance water infiltration, reduce nutrient runoff, and contribute to cleaner air and water, embodying the principles of responsible land stewardship.</w:t>
      </w:r>
    </w:p>
    <w:p w14:paraId="0948BC7E" w14:textId="77777777" w:rsidR="00DB7884" w:rsidRPr="00DB7884" w:rsidRDefault="00DB7884" w:rsidP="00DB7884">
      <w:pPr>
        <w:numPr>
          <w:ilvl w:val="0"/>
          <w:numId w:val="2"/>
        </w:numPr>
        <w:spacing w:before="100" w:beforeAutospacing="1" w:after="100" w:afterAutospacing="1" w:line="240" w:lineRule="auto"/>
        <w:rPr>
          <w:rFonts w:ascii="Arial" w:eastAsia="Times New Roman" w:hAnsi="Arial" w:cs="Arial"/>
          <w:kern w:val="0"/>
          <w:sz w:val="24"/>
          <w:szCs w:val="24"/>
          <w14:ligatures w14:val="none"/>
        </w:rPr>
      </w:pPr>
      <w:r w:rsidRPr="00DB7884">
        <w:rPr>
          <w:rFonts w:ascii="Arial" w:eastAsia="Times New Roman" w:hAnsi="Arial" w:cs="Arial"/>
          <w:b/>
          <w:bCs/>
          <w:kern w:val="0"/>
          <w:sz w:val="24"/>
          <w:szCs w:val="24"/>
          <w14:ligatures w14:val="none"/>
        </w:rPr>
        <w:t>Support for Production Agriculture</w:t>
      </w:r>
      <w:r w:rsidRPr="00DB7884">
        <w:rPr>
          <w:rFonts w:ascii="Arial" w:eastAsia="Times New Roman" w:hAnsi="Arial" w:cs="Arial"/>
          <w:kern w:val="0"/>
          <w:sz w:val="24"/>
          <w:szCs w:val="24"/>
          <w14:ligatures w14:val="none"/>
        </w:rPr>
        <w:t>: Forages provide economical, nutrient-rich feed for livestock, boosting the efficiency and profitability of beef, dairy, sheep, and goat operations across rural America.</w:t>
      </w:r>
    </w:p>
    <w:p w14:paraId="4673DE54" w14:textId="77777777" w:rsidR="00DB7884" w:rsidRPr="00DB7884" w:rsidRDefault="00DB7884" w:rsidP="00DB7884">
      <w:pPr>
        <w:numPr>
          <w:ilvl w:val="0"/>
          <w:numId w:val="2"/>
        </w:numPr>
        <w:spacing w:before="100" w:beforeAutospacing="1" w:after="100" w:afterAutospacing="1" w:line="240" w:lineRule="auto"/>
        <w:rPr>
          <w:rFonts w:ascii="Arial" w:eastAsia="Times New Roman" w:hAnsi="Arial" w:cs="Arial"/>
          <w:kern w:val="0"/>
          <w:sz w:val="24"/>
          <w:szCs w:val="24"/>
          <w14:ligatures w14:val="none"/>
        </w:rPr>
      </w:pPr>
      <w:r w:rsidRPr="00DB7884">
        <w:rPr>
          <w:rFonts w:ascii="Arial" w:eastAsia="Times New Roman" w:hAnsi="Arial" w:cs="Arial"/>
          <w:b/>
          <w:bCs/>
          <w:kern w:val="0"/>
          <w:sz w:val="24"/>
          <w:szCs w:val="24"/>
          <w14:ligatures w14:val="none"/>
        </w:rPr>
        <w:t>Soil Health</w:t>
      </w:r>
      <w:r w:rsidRPr="00DB7884">
        <w:rPr>
          <w:rFonts w:ascii="Arial" w:eastAsia="Times New Roman" w:hAnsi="Arial" w:cs="Arial"/>
          <w:kern w:val="0"/>
          <w:sz w:val="24"/>
          <w:szCs w:val="24"/>
          <w14:ligatures w14:val="none"/>
        </w:rPr>
        <w:t>: Perennial and rotational forages improve soil structure, nutrient cycling, and biological activity, building resilience in farming systems.</w:t>
      </w:r>
    </w:p>
    <w:p w14:paraId="36228664" w14:textId="77777777" w:rsidR="00DB7884" w:rsidRPr="00DB7884" w:rsidRDefault="00DB7884" w:rsidP="00DB7884">
      <w:pPr>
        <w:numPr>
          <w:ilvl w:val="0"/>
          <w:numId w:val="2"/>
        </w:numPr>
        <w:spacing w:before="100" w:beforeAutospacing="1" w:after="100" w:afterAutospacing="1" w:line="240" w:lineRule="auto"/>
        <w:rPr>
          <w:rFonts w:ascii="Arial" w:eastAsia="Times New Roman" w:hAnsi="Arial" w:cs="Arial"/>
          <w:kern w:val="0"/>
          <w:sz w:val="24"/>
          <w:szCs w:val="24"/>
          <w14:ligatures w14:val="none"/>
        </w:rPr>
      </w:pPr>
      <w:r w:rsidRPr="00DB7884">
        <w:rPr>
          <w:rFonts w:ascii="Arial" w:eastAsia="Times New Roman" w:hAnsi="Arial" w:cs="Arial"/>
          <w:b/>
          <w:bCs/>
          <w:kern w:val="0"/>
          <w:sz w:val="24"/>
          <w:szCs w:val="24"/>
          <w14:ligatures w14:val="none"/>
        </w:rPr>
        <w:t>Biodiversity</w:t>
      </w:r>
      <w:r w:rsidRPr="00DB7884">
        <w:rPr>
          <w:rFonts w:ascii="Arial" w:eastAsia="Times New Roman" w:hAnsi="Arial" w:cs="Arial"/>
          <w:kern w:val="0"/>
          <w:sz w:val="24"/>
          <w:szCs w:val="24"/>
          <w14:ligatures w14:val="none"/>
        </w:rPr>
        <w:t>: Forage lands support diverse plant and wildlife populations, contributing to ecological balance and pollinator habitat.</w:t>
      </w:r>
    </w:p>
    <w:p w14:paraId="658A69F1" w14:textId="60668F2E" w:rsidR="00DB7884" w:rsidRPr="00DB7884" w:rsidRDefault="00DB7884" w:rsidP="00DB7884">
      <w:pPr>
        <w:numPr>
          <w:ilvl w:val="0"/>
          <w:numId w:val="2"/>
        </w:numPr>
        <w:spacing w:before="100" w:beforeAutospacing="1" w:after="100" w:afterAutospacing="1" w:line="240" w:lineRule="auto"/>
        <w:rPr>
          <w:rFonts w:ascii="Arial" w:eastAsia="Times New Roman" w:hAnsi="Arial" w:cs="Arial"/>
          <w:kern w:val="0"/>
          <w:sz w:val="24"/>
          <w:szCs w:val="24"/>
          <w14:ligatures w14:val="none"/>
        </w:rPr>
      </w:pPr>
      <w:r w:rsidRPr="00DB7884">
        <w:rPr>
          <w:rFonts w:ascii="Arial" w:eastAsia="Times New Roman" w:hAnsi="Arial" w:cs="Arial"/>
          <w:b/>
          <w:bCs/>
          <w:kern w:val="0"/>
          <w:sz w:val="24"/>
          <w:szCs w:val="24"/>
          <w14:ligatures w14:val="none"/>
        </w:rPr>
        <w:t>Economic</w:t>
      </w:r>
      <w:r w:rsidR="00A3475D">
        <w:rPr>
          <w:rFonts w:ascii="Arial" w:eastAsia="Times New Roman" w:hAnsi="Arial" w:cs="Arial"/>
          <w:b/>
          <w:bCs/>
          <w:kern w:val="0"/>
          <w:sz w:val="24"/>
          <w:szCs w:val="24"/>
          <w14:ligatures w14:val="none"/>
        </w:rPr>
        <w:t>s</w:t>
      </w:r>
      <w:r w:rsidRPr="00DB7884">
        <w:rPr>
          <w:rFonts w:ascii="Arial" w:eastAsia="Times New Roman" w:hAnsi="Arial" w:cs="Arial"/>
          <w:kern w:val="0"/>
          <w:sz w:val="24"/>
          <w:szCs w:val="24"/>
          <w14:ligatures w14:val="none"/>
        </w:rPr>
        <w:t>: By supporting livestock-based enterprises, forages drive rural economies, reduce feed costs, and create opportunities for local and regional agricultural growth.</w:t>
      </w:r>
    </w:p>
    <w:p w14:paraId="0A0F2490" w14:textId="77777777" w:rsidR="00DB7884" w:rsidRPr="00DB7884" w:rsidRDefault="00DB7884" w:rsidP="00DB7884">
      <w:pPr>
        <w:numPr>
          <w:ilvl w:val="0"/>
          <w:numId w:val="2"/>
        </w:numPr>
        <w:spacing w:before="100" w:beforeAutospacing="1" w:after="100" w:afterAutospacing="1" w:line="240" w:lineRule="auto"/>
        <w:rPr>
          <w:rFonts w:ascii="Arial" w:eastAsia="Times New Roman" w:hAnsi="Arial" w:cs="Arial"/>
          <w:kern w:val="0"/>
          <w:sz w:val="24"/>
          <w:szCs w:val="24"/>
          <w14:ligatures w14:val="none"/>
        </w:rPr>
      </w:pPr>
      <w:r w:rsidRPr="00DB7884">
        <w:rPr>
          <w:rFonts w:ascii="Arial" w:eastAsia="Times New Roman" w:hAnsi="Arial" w:cs="Arial"/>
          <w:b/>
          <w:bCs/>
          <w:kern w:val="0"/>
          <w:sz w:val="24"/>
          <w:szCs w:val="24"/>
          <w14:ligatures w14:val="none"/>
        </w:rPr>
        <w:t>Energy and Innovation</w:t>
      </w:r>
      <w:r w:rsidRPr="00DB7884">
        <w:rPr>
          <w:rFonts w:ascii="Arial" w:eastAsia="Times New Roman" w:hAnsi="Arial" w:cs="Arial"/>
          <w:kern w:val="0"/>
          <w:sz w:val="24"/>
          <w:szCs w:val="24"/>
          <w14:ligatures w14:val="none"/>
        </w:rPr>
        <w:t>: Forage crops like switchgrass and alfalfa are being used in bioenergy and bioproduct research, highlighting their potential in diversified farming systems.</w:t>
      </w:r>
    </w:p>
    <w:p w14:paraId="01FA4BE8" w14:textId="77777777" w:rsidR="00DB7884" w:rsidRPr="00DB7884" w:rsidRDefault="00DB7884" w:rsidP="00DB7884">
      <w:pPr>
        <w:numPr>
          <w:ilvl w:val="0"/>
          <w:numId w:val="2"/>
        </w:numPr>
        <w:spacing w:before="100" w:beforeAutospacing="1" w:after="100" w:afterAutospacing="1" w:line="240" w:lineRule="auto"/>
        <w:rPr>
          <w:rFonts w:ascii="Arial" w:eastAsia="Times New Roman" w:hAnsi="Arial" w:cs="Arial"/>
          <w:kern w:val="0"/>
          <w:sz w:val="24"/>
          <w:szCs w:val="24"/>
          <w14:ligatures w14:val="none"/>
        </w:rPr>
      </w:pPr>
      <w:r w:rsidRPr="00DB7884">
        <w:rPr>
          <w:rFonts w:ascii="Arial" w:eastAsia="Times New Roman" w:hAnsi="Arial" w:cs="Arial"/>
          <w:b/>
          <w:bCs/>
          <w:kern w:val="0"/>
          <w:sz w:val="24"/>
          <w:szCs w:val="24"/>
          <w14:ligatures w14:val="none"/>
        </w:rPr>
        <w:t>Public Benefits</w:t>
      </w:r>
      <w:r w:rsidRPr="00DB7884">
        <w:rPr>
          <w:rFonts w:ascii="Arial" w:eastAsia="Times New Roman" w:hAnsi="Arial" w:cs="Arial"/>
          <w:kern w:val="0"/>
          <w:sz w:val="24"/>
          <w:szCs w:val="24"/>
          <w14:ligatures w14:val="none"/>
        </w:rPr>
        <w:t>: Scenic forage landscapes offer recreational opportunities and contribute to the cultural and aesthetic value of rural areas.</w:t>
      </w:r>
    </w:p>
    <w:p w14:paraId="7A3EC178" w14:textId="77777777" w:rsidR="00DB7884" w:rsidRPr="00DB7884" w:rsidRDefault="00DB7884" w:rsidP="00DB7884">
      <w:pPr>
        <w:spacing w:before="100" w:beforeAutospacing="1" w:after="100" w:afterAutospacing="1" w:line="240" w:lineRule="auto"/>
        <w:rPr>
          <w:rFonts w:ascii="Arial" w:eastAsia="Times New Roman" w:hAnsi="Arial" w:cs="Arial"/>
          <w:kern w:val="0"/>
          <w:sz w:val="24"/>
          <w:szCs w:val="24"/>
          <w14:ligatures w14:val="none"/>
        </w:rPr>
      </w:pPr>
      <w:r w:rsidRPr="00DB7884">
        <w:rPr>
          <w:rFonts w:ascii="Arial" w:eastAsia="Times New Roman" w:hAnsi="Arial" w:cs="Arial"/>
          <w:kern w:val="0"/>
          <w:sz w:val="24"/>
          <w:szCs w:val="24"/>
          <w14:ligatures w14:val="none"/>
        </w:rPr>
        <w:t xml:space="preserve">As we observe </w:t>
      </w:r>
      <w:r w:rsidRPr="00DB7884">
        <w:rPr>
          <w:rFonts w:ascii="Arial" w:eastAsia="Times New Roman" w:hAnsi="Arial" w:cs="Arial"/>
          <w:b/>
          <w:bCs/>
          <w:kern w:val="0"/>
          <w:sz w:val="24"/>
          <w:szCs w:val="24"/>
          <w14:ligatures w14:val="none"/>
        </w:rPr>
        <w:t>National Forage Week</w:t>
      </w:r>
      <w:r w:rsidRPr="00DB7884">
        <w:rPr>
          <w:rFonts w:ascii="Arial" w:eastAsia="Times New Roman" w:hAnsi="Arial" w:cs="Arial"/>
          <w:kern w:val="0"/>
          <w:sz w:val="24"/>
          <w:szCs w:val="24"/>
          <w14:ligatures w14:val="none"/>
        </w:rPr>
        <w:t>, AFGC encourages farmers, ranchers, landowners, educators, and conservation professionals to celebrate and share the value of forage systems in preserving working lands and protecting natural resources. Whether you’re raising livestock or advocating for conservation, forage plays a role in the health and productivity of our land.</w:t>
      </w:r>
    </w:p>
    <w:p w14:paraId="54910FA8" w14:textId="77777777" w:rsidR="00DB7884" w:rsidRPr="00DB7884" w:rsidRDefault="00DB7884" w:rsidP="00DB7884">
      <w:pPr>
        <w:spacing w:before="100" w:beforeAutospacing="1" w:after="100" w:afterAutospacing="1" w:line="240" w:lineRule="auto"/>
        <w:rPr>
          <w:rFonts w:ascii="Arial" w:eastAsia="Times New Roman" w:hAnsi="Arial" w:cs="Arial"/>
          <w:kern w:val="0"/>
          <w:sz w:val="24"/>
          <w:szCs w:val="24"/>
          <w14:ligatures w14:val="none"/>
        </w:rPr>
      </w:pPr>
      <w:r w:rsidRPr="00DB7884">
        <w:rPr>
          <w:rFonts w:ascii="Arial" w:eastAsia="Times New Roman" w:hAnsi="Arial" w:cs="Arial"/>
          <w:kern w:val="0"/>
          <w:sz w:val="24"/>
          <w:szCs w:val="24"/>
          <w14:ligatures w14:val="none"/>
        </w:rPr>
        <w:lastRenderedPageBreak/>
        <w:t>For resources and outreach tools, visit:</w:t>
      </w:r>
      <w:r w:rsidRPr="00DB7884">
        <w:rPr>
          <w:rFonts w:ascii="Arial" w:eastAsia="Times New Roman" w:hAnsi="Arial" w:cs="Arial"/>
          <w:kern w:val="0"/>
          <w:sz w:val="24"/>
          <w:szCs w:val="24"/>
          <w14:ligatures w14:val="none"/>
        </w:rPr>
        <w:br/>
      </w:r>
      <w:r w:rsidRPr="00DB7884">
        <w:rPr>
          <w:rFonts w:ascii="Segoe UI Emoji" w:eastAsia="Times New Roman" w:hAnsi="Segoe UI Emoji" w:cs="Segoe UI Emoji"/>
          <w:kern w:val="0"/>
          <w:sz w:val="24"/>
          <w:szCs w:val="24"/>
          <w14:ligatures w14:val="none"/>
        </w:rPr>
        <w:t>👉</w:t>
      </w:r>
      <w:r w:rsidRPr="00DB7884">
        <w:rPr>
          <w:rFonts w:ascii="Arial" w:eastAsia="Times New Roman" w:hAnsi="Arial" w:cs="Arial"/>
          <w:kern w:val="0"/>
          <w:sz w:val="24"/>
          <w:szCs w:val="24"/>
          <w14:ligatures w14:val="none"/>
        </w:rPr>
        <w:t xml:space="preserve"> </w:t>
      </w:r>
      <w:hyperlink r:id="rId5" w:tgtFrame="_new" w:history="1">
        <w:r w:rsidRPr="00DB7884">
          <w:rPr>
            <w:rFonts w:ascii="Arial" w:eastAsia="Times New Roman" w:hAnsi="Arial" w:cs="Arial"/>
            <w:b/>
            <w:bCs/>
            <w:color w:val="0000FF"/>
            <w:kern w:val="0"/>
            <w:sz w:val="24"/>
            <w:szCs w:val="24"/>
            <w:u w:val="single"/>
            <w14:ligatures w14:val="none"/>
          </w:rPr>
          <w:t>www.afgc.org/national-forage-week</w:t>
        </w:r>
      </w:hyperlink>
    </w:p>
    <w:p w14:paraId="5C128290" w14:textId="77777777" w:rsidR="00DB7884" w:rsidRPr="00DB7884" w:rsidRDefault="00DB7884" w:rsidP="00DB7884">
      <w:pPr>
        <w:spacing w:before="100" w:beforeAutospacing="1" w:after="100" w:afterAutospacing="1" w:line="240" w:lineRule="auto"/>
        <w:rPr>
          <w:rFonts w:ascii="Arial" w:eastAsia="Times New Roman" w:hAnsi="Arial" w:cs="Arial"/>
          <w:kern w:val="0"/>
          <w:sz w:val="24"/>
          <w:szCs w:val="24"/>
          <w14:ligatures w14:val="none"/>
        </w:rPr>
      </w:pPr>
      <w:r w:rsidRPr="00DB7884">
        <w:rPr>
          <w:rFonts w:ascii="Arial" w:eastAsia="Times New Roman" w:hAnsi="Arial" w:cs="Arial"/>
          <w:b/>
          <w:bCs/>
          <w:kern w:val="0"/>
          <w:sz w:val="24"/>
          <w:szCs w:val="24"/>
          <w14:ligatures w14:val="none"/>
        </w:rPr>
        <w:t>Contact:</w:t>
      </w:r>
      <w:r w:rsidRPr="00DB7884">
        <w:rPr>
          <w:rFonts w:ascii="Arial" w:eastAsia="Times New Roman" w:hAnsi="Arial" w:cs="Arial"/>
          <w:kern w:val="0"/>
          <w:sz w:val="24"/>
          <w:szCs w:val="24"/>
          <w14:ligatures w14:val="none"/>
        </w:rPr>
        <w:br/>
        <w:t>[Your Name]</w:t>
      </w:r>
      <w:r w:rsidRPr="00DB7884">
        <w:rPr>
          <w:rFonts w:ascii="Arial" w:eastAsia="Times New Roman" w:hAnsi="Arial" w:cs="Arial"/>
          <w:kern w:val="0"/>
          <w:sz w:val="24"/>
          <w:szCs w:val="24"/>
          <w14:ligatures w14:val="none"/>
        </w:rPr>
        <w:br/>
        <w:t>[Your Title]</w:t>
      </w:r>
      <w:r w:rsidRPr="00DB7884">
        <w:rPr>
          <w:rFonts w:ascii="Arial" w:eastAsia="Times New Roman" w:hAnsi="Arial" w:cs="Arial"/>
          <w:kern w:val="0"/>
          <w:sz w:val="24"/>
          <w:szCs w:val="24"/>
          <w14:ligatures w14:val="none"/>
        </w:rPr>
        <w:br/>
        <w:t>[Your Organization]</w:t>
      </w:r>
      <w:r w:rsidRPr="00DB7884">
        <w:rPr>
          <w:rFonts w:ascii="Arial" w:eastAsia="Times New Roman" w:hAnsi="Arial" w:cs="Arial"/>
          <w:kern w:val="0"/>
          <w:sz w:val="24"/>
          <w:szCs w:val="24"/>
          <w14:ligatures w14:val="none"/>
        </w:rPr>
        <w:br/>
        <w:t>[Phone Number]</w:t>
      </w:r>
      <w:r w:rsidRPr="00DB7884">
        <w:rPr>
          <w:rFonts w:ascii="Arial" w:eastAsia="Times New Roman" w:hAnsi="Arial" w:cs="Arial"/>
          <w:kern w:val="0"/>
          <w:sz w:val="24"/>
          <w:szCs w:val="24"/>
          <w14:ligatures w14:val="none"/>
        </w:rPr>
        <w:br/>
        <w:t>[Email Address]</w:t>
      </w:r>
    </w:p>
    <w:p w14:paraId="4D27A2AE" w14:textId="77777777" w:rsidR="00DB7884" w:rsidRPr="00DB7884" w:rsidRDefault="00DB7884" w:rsidP="00DB7884">
      <w:pPr>
        <w:spacing w:after="0" w:line="240" w:lineRule="auto"/>
        <w:rPr>
          <w:rFonts w:ascii="Arial" w:eastAsia="Times New Roman" w:hAnsi="Arial" w:cs="Arial"/>
          <w:kern w:val="0"/>
          <w:sz w:val="24"/>
          <w:szCs w:val="24"/>
          <w14:ligatures w14:val="none"/>
        </w:rPr>
      </w:pPr>
      <w:r w:rsidRPr="00DB7884">
        <w:rPr>
          <w:rFonts w:ascii="Arial" w:eastAsia="Times New Roman" w:hAnsi="Arial" w:cs="Arial"/>
          <w:kern w:val="0"/>
          <w:sz w:val="24"/>
          <w:szCs w:val="24"/>
          <w14:ligatures w14:val="none"/>
        </w:rPr>
        <w:pict w14:anchorId="01E4236A">
          <v:rect id="_x0000_i1025" style="width:0;height:1.5pt" o:hralign="center" o:hrstd="t" o:hr="t" fillcolor="#a0a0a0" stroked="f"/>
        </w:pict>
      </w:r>
    </w:p>
    <w:p w14:paraId="0498DB49" w14:textId="7BDDF17F" w:rsidR="00DB7884" w:rsidRPr="00DB7884" w:rsidRDefault="00DB7884" w:rsidP="00DB7884">
      <w:pPr>
        <w:spacing w:before="100" w:beforeAutospacing="1" w:after="100" w:afterAutospacing="1" w:line="240" w:lineRule="auto"/>
        <w:rPr>
          <w:rFonts w:ascii="Arial" w:eastAsia="Times New Roman" w:hAnsi="Arial" w:cs="Arial"/>
          <w:kern w:val="0"/>
          <w:sz w:val="24"/>
          <w:szCs w:val="24"/>
          <w14:ligatures w14:val="none"/>
        </w:rPr>
      </w:pPr>
      <w:r w:rsidRPr="00DB7884">
        <w:rPr>
          <w:rFonts w:ascii="Arial" w:eastAsia="Times New Roman" w:hAnsi="Arial" w:cs="Arial"/>
          <w:b/>
          <w:bCs/>
          <w:kern w:val="0"/>
          <w:sz w:val="24"/>
          <w:szCs w:val="24"/>
          <w14:ligatures w14:val="none"/>
        </w:rPr>
        <w:t>About [Your Organization]:</w:t>
      </w:r>
      <w:r w:rsidRPr="00DB7884">
        <w:rPr>
          <w:rFonts w:ascii="Arial" w:eastAsia="Times New Roman" w:hAnsi="Arial" w:cs="Arial"/>
          <w:kern w:val="0"/>
          <w:sz w:val="24"/>
          <w:szCs w:val="24"/>
          <w14:ligatures w14:val="none"/>
        </w:rPr>
        <w:br/>
        <w:t xml:space="preserve">[Your Organization] is committed to promoting </w:t>
      </w:r>
      <w:r w:rsidR="00F6785C">
        <w:rPr>
          <w:rFonts w:ascii="Arial" w:eastAsia="Times New Roman" w:hAnsi="Arial" w:cs="Arial"/>
          <w:kern w:val="0"/>
          <w:sz w:val="24"/>
          <w:szCs w:val="24"/>
          <w14:ligatures w14:val="none"/>
        </w:rPr>
        <w:t>forages through (Affiliate Council, AFGC, etc.)</w:t>
      </w:r>
      <w:r w:rsidR="00E446BA">
        <w:rPr>
          <w:rFonts w:ascii="Arial" w:eastAsia="Times New Roman" w:hAnsi="Arial" w:cs="Arial"/>
          <w:kern w:val="0"/>
          <w:sz w:val="24"/>
          <w:szCs w:val="24"/>
          <w14:ligatures w14:val="none"/>
        </w:rPr>
        <w:t xml:space="preserve">. </w:t>
      </w:r>
    </w:p>
    <w:p w14:paraId="595DB608" w14:textId="6B8FACC6" w:rsidR="002725F1" w:rsidRPr="00DB7884" w:rsidRDefault="002725F1" w:rsidP="00DB7884"/>
    <w:sectPr w:rsidR="002725F1" w:rsidRPr="00DB78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523827"/>
    <w:multiLevelType w:val="multilevel"/>
    <w:tmpl w:val="C1E03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B036E77"/>
    <w:multiLevelType w:val="hybridMultilevel"/>
    <w:tmpl w:val="201AD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83882820">
    <w:abstractNumId w:val="1"/>
  </w:num>
  <w:num w:numId="2" w16cid:durableId="19067998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5F1"/>
    <w:rsid w:val="002725F1"/>
    <w:rsid w:val="00576802"/>
    <w:rsid w:val="007F0F90"/>
    <w:rsid w:val="00823181"/>
    <w:rsid w:val="00843E6A"/>
    <w:rsid w:val="0086321B"/>
    <w:rsid w:val="00A21E58"/>
    <w:rsid w:val="00A3475D"/>
    <w:rsid w:val="00D43226"/>
    <w:rsid w:val="00D80B4B"/>
    <w:rsid w:val="00DB7884"/>
    <w:rsid w:val="00E446BA"/>
    <w:rsid w:val="00F6785C"/>
    <w:rsid w:val="00FB02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4A719"/>
  <w15:chartTrackingRefBased/>
  <w15:docId w15:val="{FB12ECEF-F6BF-48C4-B465-54F95164C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25F1"/>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2725F1"/>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2725F1"/>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2725F1"/>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2725F1"/>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2725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25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25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25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25F1"/>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2725F1"/>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2725F1"/>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2725F1"/>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2725F1"/>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2725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25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25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25F1"/>
    <w:rPr>
      <w:rFonts w:eastAsiaTheme="majorEastAsia" w:cstheme="majorBidi"/>
      <w:color w:val="272727" w:themeColor="text1" w:themeTint="D8"/>
    </w:rPr>
  </w:style>
  <w:style w:type="paragraph" w:styleId="Title">
    <w:name w:val="Title"/>
    <w:basedOn w:val="Normal"/>
    <w:next w:val="Normal"/>
    <w:link w:val="TitleChar"/>
    <w:uiPriority w:val="10"/>
    <w:qFormat/>
    <w:rsid w:val="002725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25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25F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25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25F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725F1"/>
    <w:rPr>
      <w:i/>
      <w:iCs/>
      <w:color w:val="404040" w:themeColor="text1" w:themeTint="BF"/>
    </w:rPr>
  </w:style>
  <w:style w:type="paragraph" w:styleId="ListParagraph">
    <w:name w:val="List Paragraph"/>
    <w:basedOn w:val="Normal"/>
    <w:uiPriority w:val="34"/>
    <w:qFormat/>
    <w:rsid w:val="002725F1"/>
    <w:pPr>
      <w:ind w:left="720"/>
      <w:contextualSpacing/>
    </w:pPr>
  </w:style>
  <w:style w:type="character" w:styleId="IntenseEmphasis">
    <w:name w:val="Intense Emphasis"/>
    <w:basedOn w:val="DefaultParagraphFont"/>
    <w:uiPriority w:val="21"/>
    <w:qFormat/>
    <w:rsid w:val="002725F1"/>
    <w:rPr>
      <w:i/>
      <w:iCs/>
      <w:color w:val="365F91" w:themeColor="accent1" w:themeShade="BF"/>
    </w:rPr>
  </w:style>
  <w:style w:type="paragraph" w:styleId="IntenseQuote">
    <w:name w:val="Intense Quote"/>
    <w:basedOn w:val="Normal"/>
    <w:next w:val="Normal"/>
    <w:link w:val="IntenseQuoteChar"/>
    <w:uiPriority w:val="30"/>
    <w:qFormat/>
    <w:rsid w:val="002725F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2725F1"/>
    <w:rPr>
      <w:i/>
      <w:iCs/>
      <w:color w:val="365F91" w:themeColor="accent1" w:themeShade="BF"/>
    </w:rPr>
  </w:style>
  <w:style w:type="character" w:styleId="IntenseReference">
    <w:name w:val="Intense Reference"/>
    <w:basedOn w:val="DefaultParagraphFont"/>
    <w:uiPriority w:val="32"/>
    <w:qFormat/>
    <w:rsid w:val="002725F1"/>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9225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fgc.org/national-forage-wee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438</Words>
  <Characters>2500</Characters>
  <Application>Microsoft Office Word</Application>
  <DocSecurity>0</DocSecurity>
  <Lines>20</Lines>
  <Paragraphs>5</Paragraphs>
  <ScaleCrop>false</ScaleCrop>
  <Company>ACES/CoAg</Company>
  <LinksUpToDate>false</LinksUpToDate>
  <CharactersWithSpaces>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Mullenix</dc:creator>
  <cp:keywords/>
  <dc:description/>
  <cp:lastModifiedBy>Kim Mullenix</cp:lastModifiedBy>
  <cp:revision>11</cp:revision>
  <dcterms:created xsi:type="dcterms:W3CDTF">2024-05-07T15:52:00Z</dcterms:created>
  <dcterms:modified xsi:type="dcterms:W3CDTF">2025-04-14T16:15:00Z</dcterms:modified>
</cp:coreProperties>
</file>